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65C7B889"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EA00DB">
        <w:rPr>
          <w:rFonts w:ascii="Times New Roman" w:eastAsia="Times New Roman" w:hAnsi="Times New Roman"/>
          <w:b/>
          <w:sz w:val="24"/>
          <w:szCs w:val="24"/>
        </w:rPr>
        <w:t>риби</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094B9553"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0B015B">
        <w:rPr>
          <w:rFonts w:ascii="Times New Roman" w:hAnsi="Times New Roman"/>
          <w:b/>
          <w:sz w:val="24"/>
          <w:szCs w:val="24"/>
          <w:lang w:eastAsia="uk-UA"/>
        </w:rPr>
        <w:t>вул. Центральна, 20</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57A9E693"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0" w:name="_heading=h.gjdgxs" w:colFirst="0" w:colLast="0"/>
      <w:bookmarkEnd w:id="0"/>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0B015B" w:rsidRPr="000B015B">
        <w:rPr>
          <w:rFonts w:ascii="Times New Roman" w:eastAsia="Times New Roman" w:hAnsi="Times New Roman"/>
          <w:b/>
          <w:bCs/>
          <w:iCs/>
          <w:sz w:val="24"/>
          <w:szCs w:val="24"/>
          <w:lang w:eastAsia="uk-UA"/>
        </w:rPr>
        <w:t xml:space="preserve">Риба хек (тушка) </w:t>
      </w:r>
      <w:r w:rsidR="000B015B" w:rsidRPr="000B015B">
        <w:rPr>
          <w:rFonts w:ascii="Times New Roman" w:eastAsia="Times New Roman" w:hAnsi="Times New Roman"/>
          <w:bCs/>
          <w:iCs/>
          <w:sz w:val="24"/>
          <w:szCs w:val="24"/>
          <w:lang w:eastAsia="uk-UA"/>
        </w:rPr>
        <w:t>(код 15221000-3 Морожена риба)</w:t>
      </w:r>
      <w:r w:rsidR="000B015B" w:rsidRPr="000B015B">
        <w:rPr>
          <w:rFonts w:ascii="Times New Roman" w:eastAsia="Times New Roman" w:hAnsi="Times New Roman"/>
          <w:b/>
          <w:bCs/>
          <w:iCs/>
          <w:sz w:val="24"/>
          <w:szCs w:val="24"/>
          <w:lang w:eastAsia="uk-UA"/>
        </w:rPr>
        <w:t xml:space="preserve">, філе хека </w:t>
      </w:r>
      <w:r w:rsidR="000B015B" w:rsidRPr="000B015B">
        <w:rPr>
          <w:rFonts w:ascii="Times New Roman" w:eastAsia="Times New Roman" w:hAnsi="Times New Roman"/>
          <w:bCs/>
          <w:iCs/>
          <w:sz w:val="24"/>
          <w:szCs w:val="24"/>
          <w:lang w:eastAsia="uk-UA"/>
        </w:rPr>
        <w:t>(15221000-3 Морожена риба)</w:t>
      </w:r>
      <w:r w:rsidR="000B015B" w:rsidRPr="000B015B">
        <w:rPr>
          <w:rFonts w:ascii="Times New Roman" w:eastAsia="Times New Roman" w:hAnsi="Times New Roman"/>
          <w:b/>
          <w:bCs/>
          <w:iCs/>
          <w:sz w:val="24"/>
          <w:szCs w:val="24"/>
          <w:lang w:eastAsia="uk-UA"/>
        </w:rPr>
        <w:t xml:space="preserve"> філе минтая </w:t>
      </w:r>
      <w:r w:rsidR="000B015B" w:rsidRPr="000B015B">
        <w:rPr>
          <w:rFonts w:ascii="Times New Roman" w:eastAsia="Times New Roman" w:hAnsi="Times New Roman"/>
          <w:bCs/>
          <w:iCs/>
          <w:sz w:val="24"/>
          <w:szCs w:val="24"/>
          <w:lang w:eastAsia="uk-UA"/>
        </w:rPr>
        <w:t>(15221000-3 Морожена риба)</w:t>
      </w:r>
      <w:r w:rsidR="000B015B" w:rsidRPr="000B015B">
        <w:rPr>
          <w:rFonts w:ascii="Times New Roman" w:eastAsia="Times New Roman" w:hAnsi="Times New Roman"/>
          <w:b/>
          <w:bCs/>
          <w:iCs/>
          <w:sz w:val="24"/>
          <w:szCs w:val="24"/>
          <w:lang w:eastAsia="uk-UA"/>
        </w:rPr>
        <w:t xml:space="preserve"> </w:t>
      </w:r>
      <w:r w:rsidR="000B015B" w:rsidRPr="000B015B">
        <w:rPr>
          <w:rFonts w:ascii="Times New Roman" w:eastAsia="Times New Roman" w:hAnsi="Times New Roman"/>
          <w:b/>
          <w:sz w:val="24"/>
          <w:szCs w:val="24"/>
          <w:lang w:eastAsia="en-US"/>
        </w:rPr>
        <w:t xml:space="preserve">код </w:t>
      </w:r>
      <w:r w:rsidR="000B015B" w:rsidRPr="000B015B">
        <w:rPr>
          <w:rFonts w:ascii="Times New Roman" w:eastAsia="Times New Roman" w:hAnsi="Times New Roman"/>
          <w:b/>
          <w:bCs/>
          <w:iCs/>
          <w:sz w:val="24"/>
          <w:szCs w:val="24"/>
          <w:lang w:eastAsia="uk-UA"/>
        </w:rPr>
        <w:t xml:space="preserve">15220000-6 – Риба, рибне філе та інше м’ясо риби морожені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50E064E0"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w:t>
      </w:r>
      <w:r w:rsidR="000B015B">
        <w:rPr>
          <w:rFonts w:ascii="Times New Roman" w:eastAsia="Times New Roman" w:hAnsi="Times New Roman"/>
          <w:b/>
          <w:sz w:val="24"/>
          <w:szCs w:val="24"/>
          <w:lang w:val="ru-RU"/>
        </w:rPr>
        <w:t>12</w:t>
      </w:r>
      <w:r w:rsidR="008E2E6D" w:rsidRPr="008E2E6D">
        <w:rPr>
          <w:rFonts w:ascii="Times New Roman" w:eastAsia="Times New Roman" w:hAnsi="Times New Roman"/>
          <w:b/>
          <w:sz w:val="24"/>
          <w:szCs w:val="24"/>
          <w:lang w:val="ru-RU"/>
        </w:rPr>
        <w:t>-</w:t>
      </w:r>
      <w:r w:rsidR="000B015B">
        <w:rPr>
          <w:rFonts w:ascii="Times New Roman" w:eastAsia="Times New Roman" w:hAnsi="Times New Roman"/>
          <w:b/>
          <w:sz w:val="24"/>
          <w:szCs w:val="24"/>
          <w:lang w:val="ru-RU"/>
        </w:rPr>
        <w:t>13</w:t>
      </w:r>
      <w:r w:rsidR="008E2E6D" w:rsidRPr="008E2E6D">
        <w:rPr>
          <w:rFonts w:ascii="Times New Roman" w:eastAsia="Times New Roman" w:hAnsi="Times New Roman"/>
          <w:b/>
          <w:sz w:val="24"/>
          <w:szCs w:val="24"/>
          <w:lang w:val="ru-RU"/>
        </w:rPr>
        <w:t>-0</w:t>
      </w:r>
      <w:r w:rsidR="000B015B">
        <w:rPr>
          <w:rFonts w:ascii="Times New Roman" w:eastAsia="Times New Roman" w:hAnsi="Times New Roman"/>
          <w:b/>
          <w:sz w:val="24"/>
          <w:szCs w:val="24"/>
          <w:lang w:val="ru-RU"/>
        </w:rPr>
        <w:t>01630</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025F7734"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0B015B">
        <w:rPr>
          <w:rFonts w:ascii="Times New Roman" w:eastAsia="Times New Roman" w:hAnsi="Times New Roman"/>
          <w:sz w:val="24"/>
          <w:szCs w:val="24"/>
        </w:rPr>
        <w:t>501</w:t>
      </w:r>
      <w:r w:rsidR="00B023C1">
        <w:rPr>
          <w:rFonts w:ascii="Times New Roman" w:eastAsia="Times New Roman" w:hAnsi="Times New Roman"/>
          <w:sz w:val="24"/>
          <w:szCs w:val="24"/>
        </w:rPr>
        <w:t> </w:t>
      </w:r>
      <w:r w:rsidR="000B015B">
        <w:rPr>
          <w:rFonts w:ascii="Times New Roman" w:eastAsia="Times New Roman" w:hAnsi="Times New Roman"/>
          <w:sz w:val="24"/>
          <w:szCs w:val="24"/>
        </w:rPr>
        <w:t>7</w:t>
      </w:r>
      <w:r w:rsidR="00B023C1">
        <w:rPr>
          <w:rFonts w:ascii="Times New Roman" w:eastAsia="Times New Roman" w:hAnsi="Times New Roman"/>
          <w:sz w:val="24"/>
          <w:szCs w:val="24"/>
        </w:rPr>
        <w:t>00,00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0B015B">
        <w:rPr>
          <w:rFonts w:ascii="Times New Roman" w:eastAsia="Times New Roman" w:hAnsi="Times New Roman"/>
          <w:bCs/>
          <w:sz w:val="24"/>
          <w:szCs w:val="24"/>
          <w:lang w:eastAsia="uk-UA"/>
        </w:rPr>
        <w:t>4</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0B015B">
        <w:rPr>
          <w:rFonts w:ascii="Times New Roman" w:eastAsia="Times New Roman" w:hAnsi="Times New Roman"/>
          <w:sz w:val="24"/>
          <w:szCs w:val="24"/>
        </w:rPr>
        <w:t>4</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4FDDC0E4"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0B015B">
        <w:rPr>
          <w:rFonts w:ascii="Times New Roman" w:eastAsia="Times New Roman" w:hAnsi="Times New Roman"/>
          <w:b/>
          <w:sz w:val="24"/>
          <w:szCs w:val="24"/>
        </w:rPr>
        <w:t xml:space="preserve"> 501</w:t>
      </w:r>
      <w:r w:rsidR="008E2E6D">
        <w:rPr>
          <w:rFonts w:ascii="Times New Roman" w:eastAsia="Times New Roman" w:hAnsi="Times New Roman"/>
          <w:b/>
          <w:sz w:val="24"/>
          <w:szCs w:val="24"/>
        </w:rPr>
        <w:t> </w:t>
      </w:r>
      <w:r w:rsidR="000B015B">
        <w:rPr>
          <w:rFonts w:ascii="Times New Roman" w:eastAsia="Times New Roman" w:hAnsi="Times New Roman"/>
          <w:b/>
          <w:sz w:val="24"/>
          <w:szCs w:val="24"/>
        </w:rPr>
        <w:t>7</w:t>
      </w:r>
      <w:r w:rsidR="008E2E6D">
        <w:rPr>
          <w:rFonts w:ascii="Times New Roman" w:eastAsia="Times New Roman" w:hAnsi="Times New Roman"/>
          <w:b/>
          <w:sz w:val="24"/>
          <w:szCs w:val="24"/>
        </w:rPr>
        <w:t xml:space="preserve">00,00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4C4163A4" w14:textId="77777777" w:rsidR="000B015B" w:rsidRDefault="000B015B" w:rsidP="000B015B">
      <w:pPr>
        <w:spacing w:before="100" w:beforeAutospacing="1" w:after="100" w:afterAutospacing="1" w:line="240" w:lineRule="auto"/>
        <w:jc w:val="both"/>
        <w:rPr>
          <w:rFonts w:ascii="Times New Roman" w:hAnsi="Times New Roman"/>
          <w:sz w:val="24"/>
          <w:szCs w:val="24"/>
        </w:rPr>
      </w:pPr>
      <w:r>
        <w:rPr>
          <w:rFonts w:ascii="Times New Roman" w:eastAsia="Times New Roman" w:hAnsi="Times New Roman"/>
          <w:sz w:val="24"/>
          <w:szCs w:val="24"/>
        </w:rPr>
        <w:t>Розрахунок очікуваної вартості п</w:t>
      </w:r>
      <w:r>
        <w:rPr>
          <w:rFonts w:ascii="Times New Roman" w:hAnsi="Times New Roman"/>
          <w:sz w:val="24"/>
          <w:szCs w:val="24"/>
        </w:rPr>
        <w:t>редмета закупівлі визначена підставі закупівельної ціни попередньої закупівлі з врахуванням вартості послуг та витрат постачальника, а також коливання ціни на ринку.</w:t>
      </w:r>
    </w:p>
    <w:p w14:paraId="0000001A" w14:textId="528796D9"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515"/>
        <w:gridCol w:w="1678"/>
      </w:tblGrid>
      <w:tr w:rsidR="000B015B" w:rsidRPr="000B015B" w14:paraId="5D193E5D" w14:textId="77777777" w:rsidTr="00044F56">
        <w:tc>
          <w:tcPr>
            <w:tcW w:w="1980" w:type="dxa"/>
          </w:tcPr>
          <w:p w14:paraId="7C9B4C9C" w14:textId="77777777" w:rsidR="000B015B" w:rsidRPr="000B015B" w:rsidRDefault="000B015B" w:rsidP="000B015B">
            <w:pPr>
              <w:spacing w:after="0" w:line="240" w:lineRule="auto"/>
              <w:ind w:left="283"/>
              <w:jc w:val="center"/>
              <w:rPr>
                <w:rFonts w:ascii="Times New Roman" w:eastAsia="Times New Roman" w:hAnsi="Times New Roman" w:cs="Arial"/>
                <w:color w:val="000000"/>
                <w:lang w:val="ru-RU"/>
              </w:rPr>
            </w:pPr>
            <w:proofErr w:type="spellStart"/>
            <w:r w:rsidRPr="000B015B">
              <w:rPr>
                <w:rFonts w:ascii="Times New Roman" w:eastAsia="Times New Roman" w:hAnsi="Times New Roman" w:cs="Arial"/>
                <w:color w:val="000000"/>
                <w:lang w:val="ru-RU"/>
              </w:rPr>
              <w:t>Найменування</w:t>
            </w:r>
            <w:proofErr w:type="spellEnd"/>
            <w:r w:rsidRPr="000B015B">
              <w:rPr>
                <w:rFonts w:ascii="Times New Roman" w:eastAsia="Times New Roman" w:hAnsi="Times New Roman" w:cs="Arial"/>
                <w:color w:val="000000"/>
                <w:lang w:val="ru-RU"/>
              </w:rPr>
              <w:t xml:space="preserve"> товару</w:t>
            </w:r>
          </w:p>
        </w:tc>
        <w:tc>
          <w:tcPr>
            <w:tcW w:w="6515" w:type="dxa"/>
          </w:tcPr>
          <w:p w14:paraId="6CD7027E" w14:textId="77777777" w:rsidR="000B015B" w:rsidRPr="000B015B" w:rsidRDefault="000B015B" w:rsidP="000B015B">
            <w:pPr>
              <w:spacing w:after="0" w:line="240" w:lineRule="auto"/>
              <w:ind w:left="283"/>
              <w:jc w:val="center"/>
              <w:rPr>
                <w:rFonts w:ascii="Times New Roman" w:eastAsia="Times New Roman" w:hAnsi="Times New Roman" w:cs="Arial"/>
                <w:color w:val="000000"/>
                <w:lang w:val="ru-RU"/>
              </w:rPr>
            </w:pPr>
            <w:r w:rsidRPr="000B015B">
              <w:rPr>
                <w:rFonts w:ascii="Times New Roman" w:eastAsia="Times New Roman" w:hAnsi="Times New Roman" w:cs="Arial"/>
                <w:color w:val="000000"/>
                <w:lang w:val="ru-RU"/>
              </w:rPr>
              <w:t>Характеристика товару</w:t>
            </w:r>
          </w:p>
        </w:tc>
        <w:tc>
          <w:tcPr>
            <w:tcW w:w="1678" w:type="dxa"/>
          </w:tcPr>
          <w:p w14:paraId="0F878580" w14:textId="77777777" w:rsidR="000B015B" w:rsidRPr="000B015B" w:rsidRDefault="000B015B" w:rsidP="000B015B">
            <w:pPr>
              <w:spacing w:after="0" w:line="240" w:lineRule="auto"/>
              <w:ind w:left="283"/>
              <w:jc w:val="center"/>
              <w:rPr>
                <w:rFonts w:ascii="Times New Roman" w:eastAsia="Times New Roman" w:hAnsi="Times New Roman" w:cs="Arial"/>
                <w:color w:val="000000"/>
                <w:lang w:val="ru-RU"/>
              </w:rPr>
            </w:pPr>
            <w:proofErr w:type="spellStart"/>
            <w:r w:rsidRPr="000B015B">
              <w:rPr>
                <w:rFonts w:ascii="Times New Roman" w:eastAsia="Times New Roman" w:hAnsi="Times New Roman" w:cs="Arial"/>
                <w:color w:val="000000"/>
                <w:lang w:val="ru-RU"/>
              </w:rPr>
              <w:t>Кількість</w:t>
            </w:r>
            <w:proofErr w:type="spellEnd"/>
            <w:r w:rsidRPr="000B015B">
              <w:rPr>
                <w:rFonts w:ascii="Times New Roman" w:eastAsia="Times New Roman" w:hAnsi="Times New Roman" w:cs="Arial"/>
                <w:color w:val="000000"/>
                <w:lang w:val="ru-RU"/>
              </w:rPr>
              <w:t xml:space="preserve">, </w:t>
            </w:r>
            <w:proofErr w:type="spellStart"/>
            <w:r w:rsidRPr="000B015B">
              <w:rPr>
                <w:rFonts w:ascii="Times New Roman" w:eastAsia="Times New Roman" w:hAnsi="Times New Roman" w:cs="Arial"/>
                <w:color w:val="000000"/>
                <w:lang w:val="ru-RU"/>
              </w:rPr>
              <w:t>кілограми</w:t>
            </w:r>
            <w:proofErr w:type="spellEnd"/>
          </w:p>
        </w:tc>
      </w:tr>
      <w:tr w:rsidR="000B015B" w:rsidRPr="000B015B" w14:paraId="012962E4" w14:textId="77777777" w:rsidTr="00044F56">
        <w:tc>
          <w:tcPr>
            <w:tcW w:w="1980" w:type="dxa"/>
            <w:vAlign w:val="center"/>
          </w:tcPr>
          <w:p w14:paraId="2C7A5ED6" w14:textId="77777777" w:rsidR="000B015B" w:rsidRPr="000B015B" w:rsidRDefault="000B015B" w:rsidP="000B015B">
            <w:pPr>
              <w:spacing w:after="0" w:line="240" w:lineRule="auto"/>
              <w:ind w:left="-108"/>
              <w:jc w:val="center"/>
              <w:rPr>
                <w:rFonts w:ascii="Times New Roman" w:eastAsia="Times New Roman" w:hAnsi="Times New Roman" w:cs="Arial"/>
                <w:b/>
                <w:bCs/>
                <w:color w:val="000000"/>
                <w:sz w:val="24"/>
                <w:szCs w:val="24"/>
                <w:lang w:val="ru-RU"/>
              </w:rPr>
            </w:pPr>
            <w:r w:rsidRPr="000B015B">
              <w:rPr>
                <w:rFonts w:ascii="Times New Roman" w:eastAsia="Times New Roman" w:hAnsi="Times New Roman"/>
                <w:b/>
                <w:bCs/>
                <w:iCs/>
                <w:sz w:val="24"/>
                <w:szCs w:val="24"/>
                <w:lang w:eastAsia="uk-UA"/>
              </w:rPr>
              <w:t>риба хек (тушка)</w:t>
            </w:r>
          </w:p>
        </w:tc>
        <w:tc>
          <w:tcPr>
            <w:tcW w:w="6515" w:type="dxa"/>
          </w:tcPr>
          <w:p w14:paraId="6D95048B" w14:textId="77777777" w:rsidR="000B015B" w:rsidRPr="000B015B" w:rsidRDefault="000B015B" w:rsidP="000B015B">
            <w:pPr>
              <w:shd w:val="clear" w:color="auto" w:fill="FFFFFF"/>
              <w:suppressAutoHyphens/>
              <w:snapToGrid w:val="0"/>
              <w:spacing w:after="0" w:line="277" w:lineRule="exact"/>
              <w:jc w:val="both"/>
              <w:rPr>
                <w:rFonts w:ascii="Times New Roman" w:eastAsia="Times New Roman" w:hAnsi="Times New Roman" w:cs="Arial"/>
                <w:color w:val="000000"/>
                <w:sz w:val="24"/>
                <w:szCs w:val="24"/>
                <w:lang w:val="ru-RU" w:eastAsia="ar-SA"/>
              </w:rPr>
            </w:pPr>
            <w:r w:rsidRPr="000B015B">
              <w:rPr>
                <w:rFonts w:ascii="Times New Roman" w:eastAsia="Times New Roman" w:hAnsi="Times New Roman" w:cs="Arial"/>
                <w:color w:val="000000"/>
                <w:kern w:val="1"/>
                <w:sz w:val="24"/>
                <w:szCs w:val="24"/>
                <w:lang w:val="uk" w:eastAsia="uk" w:bidi="uk"/>
              </w:rPr>
              <w:t xml:space="preserve">Риба морожена (Хек без голови). Поверхня риби ціла, </w:t>
            </w:r>
            <w:r w:rsidRPr="000B015B">
              <w:rPr>
                <w:rFonts w:ascii="Times New Roman" w:eastAsia="Times New Roman" w:hAnsi="Times New Roman" w:cs="Arial"/>
                <w:color w:val="000000"/>
                <w:sz w:val="24"/>
                <w:szCs w:val="24"/>
                <w:lang w:val="uk" w:eastAsia="uk" w:bidi="uk"/>
              </w:rPr>
              <w:t xml:space="preserve">рівна, чиста, недеформована. Природного кольору, консистенція м’язів – щільна. Запах після розморожування притаманний </w:t>
            </w:r>
            <w:r w:rsidRPr="000B015B">
              <w:rPr>
                <w:rFonts w:ascii="Times New Roman" w:eastAsia="Times New Roman" w:hAnsi="Times New Roman" w:cs="Arial"/>
                <w:color w:val="000000"/>
                <w:sz w:val="24"/>
                <w:szCs w:val="24"/>
                <w:lang w:val="uk" w:eastAsia="uk" w:bidi="uk"/>
              </w:rPr>
              <w:lastRenderedPageBreak/>
              <w:t xml:space="preserve">свіжій рибі без сторонніх і присмаків. Тушка без голови, без нутрощів, з чистою поверхнею, без пошкоджень, заморожена сухим штучним способом. Не допускається присутність льоду. Риба має бути упакована в </w:t>
            </w:r>
            <w:proofErr w:type="spellStart"/>
            <w:r w:rsidRPr="000B015B">
              <w:rPr>
                <w:rFonts w:ascii="Times New Roman" w:eastAsia="Times New Roman" w:hAnsi="Times New Roman" w:cs="Arial"/>
                <w:color w:val="000000"/>
                <w:sz w:val="24"/>
                <w:szCs w:val="24"/>
                <w:lang w:val="uk" w:eastAsia="uk" w:bidi="uk"/>
              </w:rPr>
              <w:t>термозварені</w:t>
            </w:r>
            <w:proofErr w:type="spellEnd"/>
            <w:r w:rsidRPr="000B015B">
              <w:rPr>
                <w:rFonts w:ascii="Times New Roman" w:eastAsia="Times New Roman" w:hAnsi="Times New Roman" w:cs="Arial"/>
                <w:color w:val="000000"/>
                <w:sz w:val="24"/>
                <w:szCs w:val="24"/>
                <w:lang w:val="uk" w:eastAsia="uk" w:bidi="uk"/>
              </w:rPr>
              <w:t xml:space="preserve"> пакети або мішки-вкладиші з полімерних матеріалів. Постачальник повинен гарантувати відповідність якості риби мороженої (хек без голови) вимогам державних та/або міжнародних стандартів за умовами дотримання правил зберігання та транспортування товару.</w:t>
            </w:r>
            <w:r w:rsidRPr="000B015B">
              <w:rPr>
                <w:rFonts w:ascii="Times New Roman" w:eastAsia="Times New Roman" w:hAnsi="Times New Roman" w:cs="Calibri"/>
                <w:b/>
                <w:color w:val="000000"/>
                <w:sz w:val="24"/>
                <w:szCs w:val="24"/>
              </w:rPr>
              <w:t xml:space="preserve"> Строк (термін) придатності: </w:t>
            </w:r>
            <w:r w:rsidRPr="000B015B">
              <w:rPr>
                <w:rFonts w:ascii="Times New Roman" w:eastAsia="Arial" w:hAnsi="Times New Roman" w:cs="Calibri"/>
                <w:color w:val="000000"/>
                <w:sz w:val="24"/>
                <w:szCs w:val="24"/>
              </w:rPr>
              <w:t>від загального терміну зберігання, передбаченого виробником, на час поставки не менше, ніж 90 %.</w:t>
            </w:r>
          </w:p>
        </w:tc>
        <w:tc>
          <w:tcPr>
            <w:tcW w:w="1678" w:type="dxa"/>
          </w:tcPr>
          <w:p w14:paraId="08DC294F" w14:textId="77777777" w:rsidR="000B015B" w:rsidRPr="000B015B" w:rsidRDefault="000B015B" w:rsidP="000B015B">
            <w:pPr>
              <w:spacing w:after="0" w:line="240" w:lineRule="auto"/>
              <w:ind w:left="283"/>
              <w:jc w:val="center"/>
              <w:rPr>
                <w:rFonts w:ascii="Times New Roman" w:eastAsia="Times New Roman" w:hAnsi="Times New Roman" w:cs="Arial"/>
                <w:color w:val="000000"/>
              </w:rPr>
            </w:pPr>
            <w:r w:rsidRPr="000B015B">
              <w:rPr>
                <w:rFonts w:ascii="Times New Roman" w:eastAsia="Times New Roman" w:hAnsi="Times New Roman" w:cs="Arial"/>
                <w:color w:val="000000"/>
              </w:rPr>
              <w:lastRenderedPageBreak/>
              <w:t>1000</w:t>
            </w:r>
          </w:p>
        </w:tc>
      </w:tr>
      <w:tr w:rsidR="000B015B" w:rsidRPr="000B015B" w14:paraId="19A88F44" w14:textId="77777777" w:rsidTr="00044F56">
        <w:tc>
          <w:tcPr>
            <w:tcW w:w="1980" w:type="dxa"/>
            <w:vAlign w:val="center"/>
          </w:tcPr>
          <w:p w14:paraId="2BC3783B" w14:textId="77777777" w:rsidR="000B015B" w:rsidRPr="000B015B" w:rsidRDefault="000B015B" w:rsidP="000B015B">
            <w:pPr>
              <w:spacing w:after="0" w:line="240" w:lineRule="auto"/>
              <w:ind w:left="-108"/>
              <w:jc w:val="center"/>
              <w:rPr>
                <w:rFonts w:ascii="Times New Roman" w:eastAsia="Times New Roman" w:hAnsi="Times New Roman" w:cs="Arial"/>
                <w:b/>
                <w:color w:val="000000"/>
                <w:sz w:val="24"/>
                <w:szCs w:val="24"/>
                <w:lang w:eastAsia="uk-UA"/>
              </w:rPr>
            </w:pPr>
            <w:r w:rsidRPr="000B015B">
              <w:rPr>
                <w:rFonts w:ascii="Times New Roman" w:eastAsia="Times New Roman" w:hAnsi="Times New Roman"/>
                <w:b/>
                <w:bCs/>
                <w:iCs/>
                <w:sz w:val="24"/>
                <w:szCs w:val="24"/>
                <w:lang w:eastAsia="uk-UA"/>
              </w:rPr>
              <w:lastRenderedPageBreak/>
              <w:t>філе хека</w:t>
            </w:r>
          </w:p>
        </w:tc>
        <w:tc>
          <w:tcPr>
            <w:tcW w:w="6515" w:type="dxa"/>
          </w:tcPr>
          <w:p w14:paraId="04E83A24" w14:textId="77777777" w:rsidR="000B015B" w:rsidRPr="000B015B" w:rsidRDefault="000B015B" w:rsidP="000B015B">
            <w:pPr>
              <w:shd w:val="clear" w:color="auto" w:fill="FFFFFF"/>
              <w:spacing w:after="0" w:line="240" w:lineRule="auto"/>
              <w:jc w:val="both"/>
              <w:rPr>
                <w:rFonts w:ascii="Times New Roman" w:eastAsia="Arial" w:hAnsi="Times New Roman" w:cs="Calibri"/>
                <w:color w:val="000000"/>
                <w:sz w:val="24"/>
                <w:szCs w:val="24"/>
              </w:rPr>
            </w:pPr>
            <w:r w:rsidRPr="000B015B">
              <w:rPr>
                <w:rFonts w:ascii="Times New Roman" w:eastAsia="Arial" w:hAnsi="Times New Roman" w:cs="Calibri"/>
                <w:bCs/>
                <w:color w:val="000000"/>
                <w:sz w:val="24"/>
                <w:szCs w:val="24"/>
              </w:rPr>
              <w:t>Філе хека - чисте, рівне, ціле, без значного деформування. Без шкіри. Консистенція після розморожування - туга, властива цьому виду риби. Колір філе властивий цьому виду риби. Запах (після розморожування) - властивий свіжій рибі, без стороннього запаху. Заморожене не більше одного разу.</w:t>
            </w:r>
            <w:r w:rsidRPr="000B015B">
              <w:rPr>
                <w:rFonts w:ascii="Times New Roman" w:eastAsia="Times New Roman" w:hAnsi="Times New Roman" w:cs="Calibri"/>
                <w:b/>
                <w:color w:val="000000"/>
                <w:sz w:val="24"/>
                <w:szCs w:val="24"/>
              </w:rPr>
              <w:t xml:space="preserve"> Строк (термін) придатності: </w:t>
            </w:r>
            <w:r w:rsidRPr="000B015B">
              <w:rPr>
                <w:rFonts w:ascii="Times New Roman" w:eastAsia="Arial" w:hAnsi="Times New Roman" w:cs="Calibri"/>
                <w:color w:val="000000"/>
                <w:sz w:val="24"/>
                <w:szCs w:val="24"/>
              </w:rPr>
              <w:t>від загального терміну зберігання, передбаченого виробником, на час поставки не менше, ніж 90 %.</w:t>
            </w:r>
          </w:p>
          <w:p w14:paraId="5C0B39BA" w14:textId="77777777" w:rsidR="000B015B" w:rsidRPr="000B015B" w:rsidRDefault="000B015B" w:rsidP="000B015B">
            <w:pPr>
              <w:spacing w:after="0" w:line="240" w:lineRule="auto"/>
              <w:jc w:val="both"/>
              <w:rPr>
                <w:rFonts w:ascii="Times New Roman" w:eastAsia="Arial" w:hAnsi="Times New Roman" w:cs="Arial"/>
                <w:color w:val="000000"/>
              </w:rPr>
            </w:pPr>
            <w:r w:rsidRPr="000B015B">
              <w:rPr>
                <w:rFonts w:ascii="Times New Roman" w:eastAsia="Arial" w:hAnsi="Times New Roman" w:cs="Calibri"/>
                <w:bCs/>
                <w:color w:val="000000"/>
                <w:sz w:val="24"/>
                <w:szCs w:val="24"/>
              </w:rPr>
              <w:t>Заморожене філе повинно бути запаковане таким чином, щоб унеможливити зневоднення, окиснювання і забезпечити цілість та якість під час транспортування, зберігання і реалізації.</w:t>
            </w:r>
          </w:p>
        </w:tc>
        <w:tc>
          <w:tcPr>
            <w:tcW w:w="1678" w:type="dxa"/>
          </w:tcPr>
          <w:p w14:paraId="35B27112" w14:textId="77777777" w:rsidR="000B015B" w:rsidRPr="000B015B" w:rsidRDefault="000B015B" w:rsidP="000B015B">
            <w:pPr>
              <w:spacing w:after="0" w:line="240" w:lineRule="auto"/>
              <w:ind w:left="283"/>
              <w:jc w:val="center"/>
              <w:rPr>
                <w:rFonts w:ascii="Times New Roman" w:eastAsia="Times New Roman" w:hAnsi="Times New Roman" w:cs="Arial"/>
                <w:color w:val="000000"/>
              </w:rPr>
            </w:pPr>
            <w:r w:rsidRPr="000B015B">
              <w:rPr>
                <w:rFonts w:ascii="Times New Roman" w:eastAsia="Times New Roman" w:hAnsi="Times New Roman" w:cs="Arial"/>
                <w:color w:val="000000"/>
              </w:rPr>
              <w:t>1000</w:t>
            </w:r>
          </w:p>
        </w:tc>
      </w:tr>
      <w:tr w:rsidR="000B015B" w:rsidRPr="000B015B" w14:paraId="7EA2BB37" w14:textId="77777777" w:rsidTr="00044F56">
        <w:tc>
          <w:tcPr>
            <w:tcW w:w="1980" w:type="dxa"/>
            <w:vAlign w:val="center"/>
          </w:tcPr>
          <w:p w14:paraId="728CE15E" w14:textId="77777777" w:rsidR="000B015B" w:rsidRPr="000B015B" w:rsidRDefault="000B015B" w:rsidP="000B015B">
            <w:pPr>
              <w:spacing w:after="0" w:line="240" w:lineRule="auto"/>
              <w:ind w:left="-108"/>
              <w:jc w:val="center"/>
              <w:rPr>
                <w:rFonts w:ascii="Times New Roman" w:eastAsia="Times New Roman" w:hAnsi="Times New Roman" w:cs="Arial"/>
                <w:b/>
                <w:color w:val="000000"/>
                <w:sz w:val="24"/>
                <w:szCs w:val="24"/>
                <w:lang w:eastAsia="uk-UA"/>
              </w:rPr>
            </w:pPr>
            <w:r w:rsidRPr="000B015B">
              <w:rPr>
                <w:rFonts w:ascii="Times New Roman" w:eastAsia="Times New Roman" w:hAnsi="Times New Roman"/>
                <w:b/>
                <w:bCs/>
                <w:iCs/>
                <w:sz w:val="24"/>
                <w:szCs w:val="24"/>
                <w:lang w:eastAsia="uk-UA"/>
              </w:rPr>
              <w:t>філе минтая</w:t>
            </w:r>
          </w:p>
        </w:tc>
        <w:tc>
          <w:tcPr>
            <w:tcW w:w="6515" w:type="dxa"/>
          </w:tcPr>
          <w:p w14:paraId="21AEBFCC" w14:textId="77777777" w:rsidR="000B015B" w:rsidRPr="000B015B" w:rsidRDefault="000B015B" w:rsidP="000B015B">
            <w:pPr>
              <w:shd w:val="clear" w:color="auto" w:fill="FFFFFF"/>
              <w:spacing w:after="0" w:line="240" w:lineRule="auto"/>
              <w:jc w:val="both"/>
              <w:rPr>
                <w:rFonts w:ascii="Times New Roman" w:eastAsia="Arial" w:hAnsi="Times New Roman" w:cs="Calibri"/>
                <w:color w:val="000000"/>
                <w:sz w:val="24"/>
                <w:szCs w:val="24"/>
              </w:rPr>
            </w:pPr>
            <w:r w:rsidRPr="000B015B">
              <w:rPr>
                <w:rFonts w:ascii="Times New Roman" w:eastAsia="Arial" w:hAnsi="Times New Roman" w:cs="Calibri"/>
                <w:bCs/>
                <w:color w:val="000000"/>
                <w:sz w:val="24"/>
                <w:szCs w:val="24"/>
              </w:rPr>
              <w:t>Філе минтая - чисте, рівне, ціле, без значного деформування. Без шкіри. Консистенція після розморожування - туга, властива цьому виду риби. Колір філе властивий цьому виду риби. Запах (після розморожування) - властивий свіжій рибі, без стороннього запаху. Заморожене не більше одного разу.</w:t>
            </w:r>
            <w:r w:rsidRPr="000B015B">
              <w:rPr>
                <w:rFonts w:ascii="Times New Roman" w:eastAsia="Times New Roman" w:hAnsi="Times New Roman" w:cs="Calibri"/>
                <w:b/>
                <w:color w:val="000000"/>
                <w:sz w:val="24"/>
                <w:szCs w:val="24"/>
              </w:rPr>
              <w:t xml:space="preserve"> Строк (термін) придатності: </w:t>
            </w:r>
            <w:r w:rsidRPr="000B015B">
              <w:rPr>
                <w:rFonts w:ascii="Times New Roman" w:eastAsia="Arial" w:hAnsi="Times New Roman" w:cs="Calibri"/>
                <w:color w:val="000000"/>
                <w:sz w:val="24"/>
                <w:szCs w:val="24"/>
              </w:rPr>
              <w:t>від загального терміну зберігання, передбаченого виробником, на час поставки не менше, ніж 90 %.</w:t>
            </w:r>
          </w:p>
          <w:p w14:paraId="4800B745" w14:textId="77777777" w:rsidR="000B015B" w:rsidRPr="000B015B" w:rsidRDefault="000B015B" w:rsidP="000B015B">
            <w:pPr>
              <w:spacing w:after="0" w:line="240" w:lineRule="auto"/>
              <w:ind w:firstLine="28"/>
              <w:jc w:val="both"/>
              <w:rPr>
                <w:rFonts w:ascii="Times New Roman" w:eastAsia="Arial" w:hAnsi="Times New Roman" w:cs="Arial"/>
                <w:color w:val="000000"/>
              </w:rPr>
            </w:pPr>
            <w:r w:rsidRPr="000B015B">
              <w:rPr>
                <w:rFonts w:ascii="Times New Roman" w:eastAsia="Arial" w:hAnsi="Times New Roman" w:cs="Calibri"/>
                <w:bCs/>
                <w:color w:val="000000"/>
                <w:sz w:val="24"/>
                <w:szCs w:val="24"/>
              </w:rPr>
              <w:t>Заморожене філе повинно бути запаковане таким чином, щоб унеможливити зневоднення, окиснювання і забезпечити цілість та якість під час транспортування, зберігання і реалізації.</w:t>
            </w:r>
          </w:p>
        </w:tc>
        <w:tc>
          <w:tcPr>
            <w:tcW w:w="1678" w:type="dxa"/>
          </w:tcPr>
          <w:p w14:paraId="5E83BAD1" w14:textId="77777777" w:rsidR="000B015B" w:rsidRPr="000B015B" w:rsidRDefault="000B015B" w:rsidP="000B015B">
            <w:pPr>
              <w:spacing w:after="0" w:line="240" w:lineRule="auto"/>
              <w:ind w:left="283"/>
              <w:jc w:val="center"/>
              <w:rPr>
                <w:rFonts w:ascii="Times New Roman" w:eastAsia="Times New Roman" w:hAnsi="Times New Roman" w:cs="Arial"/>
                <w:color w:val="000000"/>
              </w:rPr>
            </w:pPr>
            <w:r w:rsidRPr="000B015B">
              <w:rPr>
                <w:rFonts w:ascii="Times New Roman" w:eastAsia="Times New Roman" w:hAnsi="Times New Roman" w:cs="Arial"/>
                <w:color w:val="000000"/>
              </w:rPr>
              <w:t>1000</w:t>
            </w:r>
          </w:p>
        </w:tc>
      </w:tr>
    </w:tbl>
    <w:p w14:paraId="31F94B23" w14:textId="77777777" w:rsidR="000B015B" w:rsidRPr="000B015B" w:rsidRDefault="000B015B" w:rsidP="000B015B">
      <w:pPr>
        <w:spacing w:after="0" w:line="240" w:lineRule="auto"/>
        <w:ind w:firstLine="709"/>
        <w:jc w:val="both"/>
        <w:rPr>
          <w:rFonts w:ascii="Times New Roman" w:eastAsia="Times New Roman" w:hAnsi="Times New Roman"/>
          <w:sz w:val="24"/>
          <w:szCs w:val="24"/>
        </w:rPr>
      </w:pPr>
      <w:r w:rsidRPr="000B015B">
        <w:rPr>
          <w:rFonts w:ascii="Times New Roman" w:eastAsia="Times New Roman" w:hAnsi="Times New Roman"/>
          <w:sz w:val="24"/>
          <w:szCs w:val="24"/>
        </w:rPr>
        <w:t xml:space="preserve">Кожна партія товару повинна відповідати заявці Замовника, та мати супроводжувальні документи, що підтверджують якість товару (копія посвідчення про якість та/або копія декларації виробника тощо) із зазначенням строку придатності, умов зберігання та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w:t>
      </w:r>
      <w:proofErr w:type="spellStart"/>
      <w:r w:rsidRPr="000B015B">
        <w:rPr>
          <w:rFonts w:ascii="Times New Roman" w:eastAsia="Times New Roman" w:hAnsi="Times New Roman"/>
          <w:sz w:val="24"/>
          <w:szCs w:val="24"/>
        </w:rPr>
        <w:t>нетто</w:t>
      </w:r>
      <w:proofErr w:type="spellEnd"/>
      <w:r w:rsidRPr="000B015B">
        <w:rPr>
          <w:rFonts w:ascii="Times New Roman" w:eastAsia="Times New Roman" w:hAnsi="Times New Roman"/>
          <w:sz w:val="24"/>
          <w:szCs w:val="24"/>
        </w:rPr>
        <w:t xml:space="preserve">,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w:t>
      </w:r>
    </w:p>
    <w:p w14:paraId="43C44319" w14:textId="77777777" w:rsidR="000B015B" w:rsidRPr="000B015B" w:rsidRDefault="000B015B" w:rsidP="000B015B">
      <w:pPr>
        <w:tabs>
          <w:tab w:val="left" w:pos="0"/>
          <w:tab w:val="left" w:pos="284"/>
        </w:tabs>
        <w:spacing w:after="0" w:line="240" w:lineRule="auto"/>
        <w:ind w:firstLine="567"/>
        <w:jc w:val="both"/>
        <w:rPr>
          <w:rFonts w:ascii="Times New Roman" w:eastAsia="Times New Roman" w:hAnsi="Times New Roman"/>
          <w:color w:val="000000"/>
          <w:sz w:val="24"/>
          <w:szCs w:val="24"/>
        </w:rPr>
      </w:pPr>
      <w:r w:rsidRPr="000B015B">
        <w:rPr>
          <w:rFonts w:ascii="Times New Roman" w:eastAsia="Times New Roman" w:hAnsi="Times New Roman"/>
          <w:color w:val="000000"/>
          <w:sz w:val="24"/>
          <w:szCs w:val="24"/>
        </w:rPr>
        <w:t xml:space="preserve">Термін придатності продукції повинен складати на момент поставки не менше 90 % від загального терміну придатності товару. </w:t>
      </w:r>
    </w:p>
    <w:p w14:paraId="5B4EF790" w14:textId="77777777" w:rsidR="000B015B" w:rsidRPr="000B015B" w:rsidRDefault="000B015B" w:rsidP="000B015B">
      <w:pPr>
        <w:spacing w:after="0" w:line="240" w:lineRule="auto"/>
        <w:ind w:firstLine="709"/>
        <w:jc w:val="both"/>
        <w:rPr>
          <w:rFonts w:ascii="Times New Roman" w:eastAsia="Times New Roman" w:hAnsi="Times New Roman"/>
          <w:sz w:val="24"/>
          <w:szCs w:val="24"/>
        </w:rPr>
      </w:pPr>
      <w:r w:rsidRPr="000B015B">
        <w:rPr>
          <w:rFonts w:ascii="Times New Roman" w:eastAsia="Times New Roman" w:hAnsi="Times New Roman"/>
          <w:sz w:val="24"/>
          <w:szCs w:val="24"/>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w:t>
      </w:r>
      <w:r w:rsidRPr="000B015B">
        <w:rPr>
          <w:rFonts w:ascii="Times New Roman" w:eastAsia="Times New Roman" w:hAnsi="Times New Roman"/>
          <w:sz w:val="24"/>
          <w:szCs w:val="24"/>
        </w:rPr>
        <w:lastRenderedPageBreak/>
        <w:t xml:space="preserve">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та </w:t>
      </w:r>
      <w:r w:rsidRPr="000B015B">
        <w:rPr>
          <w:rFonts w:ascii="Times New Roman" w:hAnsi="Times New Roman"/>
          <w:sz w:val="24"/>
          <w:szCs w:val="24"/>
          <w:lang w:eastAsia="uk-UA"/>
        </w:rPr>
        <w:t>постанови КМУ від 24 березня 2021 р. № 305 «Про затвердження норм та Порядку організації харчування у закладах освіти та дитячих закладах оздоровлення та відпочинку»</w:t>
      </w:r>
      <w:r w:rsidRPr="000B015B">
        <w:rPr>
          <w:rFonts w:ascii="Times New Roman" w:eastAsia="Times New Roman" w:hAnsi="Times New Roman"/>
          <w:sz w:val="24"/>
          <w:szCs w:val="24"/>
        </w:rPr>
        <w:t>. Неякісний товар підлягає обов’я</w:t>
      </w:r>
      <w:bookmarkStart w:id="1" w:name="_GoBack"/>
      <w:bookmarkEnd w:id="1"/>
      <w:r w:rsidRPr="000B015B">
        <w:rPr>
          <w:rFonts w:ascii="Times New Roman" w:eastAsia="Times New Roman" w:hAnsi="Times New Roman"/>
          <w:sz w:val="24"/>
          <w:szCs w:val="24"/>
        </w:rPr>
        <w:t xml:space="preserve">зковій заміні, але всі витрати пов’язані із заміною товару несе постачальник. </w:t>
      </w:r>
    </w:p>
    <w:sectPr w:rsidR="000B015B" w:rsidRPr="000B015B"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73B69"/>
    <w:rsid w:val="000B015B"/>
    <w:rsid w:val="000D33CD"/>
    <w:rsid w:val="00111062"/>
    <w:rsid w:val="001F7744"/>
    <w:rsid w:val="00250B75"/>
    <w:rsid w:val="00301121"/>
    <w:rsid w:val="003E3F76"/>
    <w:rsid w:val="0041121B"/>
    <w:rsid w:val="004D2C24"/>
    <w:rsid w:val="005202C3"/>
    <w:rsid w:val="00534AF2"/>
    <w:rsid w:val="0064194A"/>
    <w:rsid w:val="00644836"/>
    <w:rsid w:val="00653DDA"/>
    <w:rsid w:val="00774885"/>
    <w:rsid w:val="008E2E6D"/>
    <w:rsid w:val="00A93C06"/>
    <w:rsid w:val="00B023C1"/>
    <w:rsid w:val="00D22CDD"/>
    <w:rsid w:val="00D37701"/>
    <w:rsid w:val="00D42C18"/>
    <w:rsid w:val="00DD3FDD"/>
    <w:rsid w:val="00E23B01"/>
    <w:rsid w:val="00EA00DB"/>
    <w:rsid w:val="00FA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2023-12-13T09:46:00Z</dcterms:created>
  <dcterms:modified xsi:type="dcterms:W3CDTF">2023-12-13T09:46:00Z</dcterms:modified>
</cp:coreProperties>
</file>